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A0" w:rsidRPr="00927E21" w:rsidRDefault="001C58A0" w:rsidP="001C58A0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1C58A0">
        <w:rPr>
          <w:rFonts w:ascii="Arial" w:hAnsi="Arial" w:cs="Arial"/>
          <w:bCs/>
          <w:i/>
          <w:iCs/>
        </w:rPr>
        <w:t>Приказ Минтруда России от 09.08.2024 N 398н</w:t>
      </w:r>
      <w:r>
        <w:rPr>
          <w:rFonts w:ascii="Arial" w:hAnsi="Arial" w:cs="Arial"/>
          <w:i/>
          <w:iCs/>
          <w:spacing w:val="-4"/>
        </w:rPr>
        <w:t>.</w:t>
      </w:r>
    </w:p>
    <w:p w:rsidR="001C58A0" w:rsidRPr="00CD0AC9" w:rsidRDefault="001C58A0" w:rsidP="001C58A0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C58A0" w:rsidRDefault="001C58A0" w:rsidP="001C58A0">
      <w:pPr>
        <w:pStyle w:val="a4"/>
        <w:jc w:val="both"/>
        <w:rPr>
          <w:rFonts w:ascii="Arial" w:hAnsi="Arial" w:cs="Arial"/>
        </w:rPr>
      </w:pPr>
      <w:r w:rsidRPr="00182B0E">
        <w:rPr>
          <w:rFonts w:ascii="Arial" w:hAnsi="Arial" w:cs="Arial"/>
        </w:rPr>
        <w:t>С 1 марта 2025 г. вступят в силу правила, которые определяют, как размещать, хранить и использовать аптечки для оказания первой помощи персоналу. В частности, места для размещения и хранения аптечек должны быть обозначены сигнальными цветами и знаками и быть в беспрепятственном доступе. Работодатель определяет количество аптечек и контролирует их содержание, пополнение и сроки годности.</w:t>
      </w:r>
    </w:p>
    <w:p w:rsidR="00586927" w:rsidRDefault="00586927"/>
    <w:p w:rsidR="001C58A0" w:rsidRDefault="001C58A0" w:rsidP="001C58A0">
      <w:pPr>
        <w:rPr>
          <w:rFonts w:ascii="Arial" w:hAnsi="Arial" w:cs="Arial"/>
          <w:i/>
          <w:iCs/>
          <w:spacing w:val="-4"/>
        </w:rPr>
      </w:pPr>
      <w:r w:rsidRPr="001C58A0">
        <w:rPr>
          <w:rFonts w:ascii="Arial" w:hAnsi="Arial" w:cs="Arial"/>
          <w:i/>
          <w:iCs/>
          <w:spacing w:val="-4"/>
        </w:rPr>
        <w:t>Приказ СФР от 23.05.2024 N 832</w:t>
      </w:r>
    </w:p>
    <w:p w:rsidR="001C58A0" w:rsidRDefault="001C58A0" w:rsidP="001C58A0"/>
    <w:p w:rsidR="001C58A0" w:rsidRPr="008322AA" w:rsidRDefault="001C58A0" w:rsidP="001C58A0">
      <w:pPr>
        <w:pStyle w:val="a4"/>
        <w:jc w:val="both"/>
        <w:rPr>
          <w:rFonts w:ascii="Arial" w:hAnsi="Arial" w:cs="Arial"/>
        </w:rPr>
      </w:pPr>
      <w:r w:rsidRPr="008322AA">
        <w:rPr>
          <w:rFonts w:ascii="Arial" w:hAnsi="Arial" w:cs="Arial"/>
        </w:rPr>
        <w:t>СФР утвердил основные показатели по видам экономической деятельности на следующий год. Их применяют, чтобы рассчитать скидку или надбавку к тарифу на травматизм. С 24 сентября по 1 ноября 2024 г. страхователи смогут заявить скидку на 2025 г.</w:t>
      </w:r>
    </w:p>
    <w:p w:rsidR="001C58A0" w:rsidRDefault="001C58A0"/>
    <w:sectPr w:rsidR="001C58A0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C58A0"/>
    <w:rsid w:val="00011A8F"/>
    <w:rsid w:val="00013D4E"/>
    <w:rsid w:val="001C58A0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8A0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C58A0"/>
    <w:rPr>
      <w:color w:val="0000FF"/>
      <w:u w:val="single"/>
    </w:rPr>
  </w:style>
  <w:style w:type="paragraph" w:styleId="a4">
    <w:name w:val="Normal (Web)"/>
    <w:basedOn w:val="a"/>
    <w:uiPriority w:val="99"/>
    <w:rsid w:val="001C58A0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2024-09-20T06:28:00Z</dcterms:created>
  <dcterms:modified xsi:type="dcterms:W3CDTF">2024-09-20T06:29:00Z</dcterms:modified>
</cp:coreProperties>
</file>